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326B6" w:rsidRDefault="00BB7943" w:rsidP="00B7011D">
      <w:pPr>
        <w:pStyle w:val="a4"/>
        <w:rPr>
          <w:rFonts w:eastAsia="Times New Roman"/>
          <w:smallCaps/>
          <w:sz w:val="24"/>
          <w:szCs w:val="24"/>
          <w:lang w:val="en-US"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D326B6">
        <w:rPr>
          <w:rFonts w:eastAsia="Times New Roman"/>
          <w:sz w:val="24"/>
          <w:szCs w:val="24"/>
          <w:lang w:val="en-US" w:eastAsia="ru-RU"/>
        </w:rPr>
        <w:t>1</w:t>
      </w: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D326B6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8573B0" w:rsidRPr="008573B0" w:rsidRDefault="00BB7943" w:rsidP="00B7011D">
      <w:pPr>
        <w:pStyle w:val="a4"/>
        <w:rPr>
          <w:rFonts w:ascii="Times New Roman" w:hAnsi="Times New Roman"/>
          <w:color w:val="000000"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8573B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Алфавит, синтаксис, семантика языка</w:t>
      </w:r>
      <w:r w:rsidR="008573B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26B6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  <w:r w:rsidR="008573B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D232A1">
        <w:rPr>
          <w:rFonts w:eastAsia="Times New Roman"/>
          <w:sz w:val="24"/>
          <w:szCs w:val="24"/>
          <w:lang w:val="kk-KZ"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020992" w:rsidRPr="008573B0" w:rsidRDefault="00A02E9A" w:rsidP="00020992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 xml:space="preserve">азвить представление учащихся </w:t>
            </w:r>
            <w:proofErr w:type="gramStart"/>
            <w:r w:rsidR="00B7011D">
              <w:rPr>
                <w:sz w:val="24"/>
                <w:szCs w:val="24"/>
                <w:lang w:eastAsia="ru-RU"/>
              </w:rPr>
              <w:t>о</w:t>
            </w:r>
            <w:proofErr w:type="gramEnd"/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а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лфавит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е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, синтаксис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е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, семантик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е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языка</w:t>
            </w:r>
            <w:r w:rsidR="008573B0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326B6" w:rsidRPr="00D326B6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D326B6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8573B0" w:rsidRPr="008573B0" w:rsidRDefault="00A02E9A" w:rsidP="008573B0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proofErr w:type="gramStart"/>
            <w:r w:rsidR="00792E5C">
              <w:rPr>
                <w:sz w:val="24"/>
                <w:szCs w:val="24"/>
                <w:lang w:eastAsia="ru-RU"/>
              </w:rPr>
              <w:t>о</w:t>
            </w:r>
            <w:proofErr w:type="gramEnd"/>
            <w:r w:rsidR="00344072">
              <w:rPr>
                <w:sz w:val="24"/>
                <w:szCs w:val="24"/>
                <w:lang w:val="kk-KZ" w:eastAsia="ru-RU"/>
              </w:rPr>
              <w:t xml:space="preserve"> 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а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лфавит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е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, синтаксис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е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, семантик</w:t>
            </w:r>
            <w:r w:rsid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е</w:t>
            </w:r>
            <w:r w:rsidR="008573B0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языка</w:t>
            </w:r>
            <w:r w:rsidR="008573B0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326B6" w:rsidRPr="00D326B6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D326B6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D232A1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D326B6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D326B6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Приложение</w:t>
      </w:r>
    </w:p>
    <w:p w:rsidR="00D926A4" w:rsidRPr="00D232A1" w:rsidRDefault="00D232A1" w:rsidP="00D232A1">
      <w:pPr>
        <w:pStyle w:val="a4"/>
        <w:numPr>
          <w:ilvl w:val="0"/>
          <w:numId w:val="13"/>
        </w:num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 xml:space="preserve">Подготовка к практической работе </w:t>
      </w:r>
      <w:r>
        <w:rPr>
          <w:sz w:val="28"/>
          <w:szCs w:val="28"/>
        </w:rPr>
        <w:t>№1</w:t>
      </w:r>
    </w:p>
    <w:p w:rsidR="00D232A1" w:rsidRPr="00D232A1" w:rsidRDefault="00D232A1" w:rsidP="00D232A1">
      <w:pPr>
        <w:pStyle w:val="a4"/>
        <w:numPr>
          <w:ilvl w:val="0"/>
          <w:numId w:val="1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Практическая работа №1</w:t>
      </w:r>
    </w:p>
    <w:p w:rsidR="00D232A1" w:rsidRPr="00D326B6" w:rsidRDefault="00D232A1" w:rsidP="00D232A1">
      <w:pPr>
        <w:pStyle w:val="a4"/>
        <w:ind w:left="720"/>
        <w:rPr>
          <w:sz w:val="28"/>
          <w:szCs w:val="28"/>
          <w:lang w:val="en-US"/>
        </w:rPr>
      </w:pPr>
    </w:p>
    <w:p w:rsidR="00742E0D" w:rsidRPr="00742E0D" w:rsidRDefault="00742E0D" w:rsidP="00742E0D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2E0D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Основные понятия. Алфавит. Синтаксис. Семантика</w:t>
      </w:r>
    </w:p>
    <w:p w:rsidR="003663D7" w:rsidRPr="003663D7" w:rsidRDefault="00742E0D" w:rsidP="003663D7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2E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63D7"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Происхождение языка.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В прошлом веке один английский миссионер, желая облегчить контакт с туземным населением, выделил из английского языка самую простую и распространенную его часть, содержащую около 300 слов и почти не имеющую грамматики. Это подмножество языка, названное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Basic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English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, действительно оказалось весьма простым для усвоения и потому вскоре завоевало популярность не только среди туземцев, но и среди эмигрантов.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Подобную цель создания средства для расширения и облегчения контакта, только не между людьми, а между людьми и компьютером, поставили перед собой сотрудники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Дартмундского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колледжа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Дж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.К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емени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Т.Курц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, разработавшие в 1964 году язык BASIC (от англ. </w:t>
      </w:r>
      <w:proofErr w:type="spellStart"/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B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eginner’s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A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ll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—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purpose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S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ymbolic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I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nstructiоn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C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ode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— многоцелевой язык символических команд для начинающих). Благодаря своей простоте по сравнению с другими языками программирования, а главное, способности работать в диалоговом режиме с пользователем, язык BASIC уже в 1970 году, получив поддержку таких мощных фирм, как GENERAL ELECTRIC и IBM, практически стал одним из самых популярных языков программирования для персональных компьютеров.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Существует немало различных версий языка, что обусловлено его адаптацией к различным типам компьютеров. Но главное преимущество — диалоговый режим работы — сохраняется во всех версиях. 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Современная версия языка — QBASIC для IBM PC — позволяет профессионально использовать все современные методы и технологию программирования.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2. Алфавит языка.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1) Латинские буквы — используются для набора команд языка и идентификаторов.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3663D7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ВНИМАНИЕ!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 Команды и имена величин записываются только латинскими буквами и, хотя некоторые буквы обоих алфавитов схожи по написанию (А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,О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,К,М), компьютер их различает, так как они имеют разный числовой код.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2) Буквы русского алфавита — используются для вывода сообщений и комментариев.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3) цифры от 0 до 9.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4) Знаки арифметических действий:  </w:t>
      </w: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567"/>
        <w:gridCol w:w="1843"/>
        <w:gridCol w:w="709"/>
      </w:tblGrid>
      <w:tr w:rsidR="003663D7" w:rsidRPr="003663D7" w:rsidTr="00A11D86">
        <w:tc>
          <w:tcPr>
            <w:tcW w:w="1701" w:type="dxa"/>
            <w:tcBorders>
              <w:top w:val="single" w:sz="12" w:space="0" w:color="000000"/>
              <w:left w:val="single" w:sz="12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сложение</w:t>
            </w:r>
          </w:p>
        </w:tc>
        <w:tc>
          <w:tcPr>
            <w:tcW w:w="567" w:type="dxa"/>
            <w:tcBorders>
              <w:top w:val="single" w:sz="12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843" w:type="dxa"/>
            <w:tcBorders>
              <w:top w:val="single" w:sz="12" w:space="0" w:color="000000"/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умножение </w:t>
            </w:r>
          </w:p>
        </w:tc>
        <w:tc>
          <w:tcPr>
            <w:tcW w:w="709" w:type="dxa"/>
            <w:tcBorders>
              <w:top w:val="single" w:sz="12" w:space="0" w:color="000000"/>
              <w:right w:val="single" w:sz="12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right="599"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</w:tr>
      <w:tr w:rsidR="003663D7" w:rsidRPr="003663D7" w:rsidTr="00A11D86">
        <w:tc>
          <w:tcPr>
            <w:tcW w:w="1701" w:type="dxa"/>
            <w:tcBorders>
              <w:left w:val="single" w:sz="12" w:space="0" w:color="000000"/>
              <w:bottom w:val="single" w:sz="12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вычитание </w:t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left w:val="nil"/>
              <w:bottom w:val="single" w:sz="12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деление</w:t>
            </w:r>
          </w:p>
        </w:tc>
        <w:tc>
          <w:tcPr>
            <w:tcW w:w="709" w:type="dxa"/>
            <w:tcBorders>
              <w:bottom w:val="single" w:sz="12" w:space="0" w:color="000000"/>
              <w:right w:val="single" w:sz="12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right="599"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</w:tc>
      </w:tr>
    </w:tbl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5) Знаки отношений: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684"/>
        <w:gridCol w:w="2009"/>
        <w:gridCol w:w="851"/>
      </w:tblGrid>
      <w:tr w:rsidR="003663D7" w:rsidRPr="003663D7" w:rsidTr="00A11D86">
        <w:tc>
          <w:tcPr>
            <w:tcW w:w="1488" w:type="dxa"/>
            <w:tcBorders>
              <w:top w:val="single" w:sz="12" w:space="0" w:color="auto"/>
              <w:left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меньше</w:t>
            </w:r>
          </w:p>
        </w:tc>
        <w:tc>
          <w:tcPr>
            <w:tcW w:w="684" w:type="dxa"/>
            <w:tcBorders>
              <w:top w:val="single" w:sz="12" w:space="0" w:color="auto"/>
              <w:right w:val="single" w:sz="24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&lt;</w:t>
            </w:r>
          </w:p>
        </w:tc>
        <w:tc>
          <w:tcPr>
            <w:tcW w:w="2009" w:type="dxa"/>
            <w:tcBorders>
              <w:top w:val="single" w:sz="12" w:space="0" w:color="auto"/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меньше или равно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&lt;=</w:t>
            </w:r>
          </w:p>
        </w:tc>
      </w:tr>
      <w:tr w:rsidR="003663D7" w:rsidRPr="003663D7" w:rsidTr="00A11D86">
        <w:tc>
          <w:tcPr>
            <w:tcW w:w="1488" w:type="dxa"/>
            <w:tcBorders>
              <w:left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</w:t>
            </w:r>
          </w:p>
        </w:tc>
        <w:tc>
          <w:tcPr>
            <w:tcW w:w="684" w:type="dxa"/>
            <w:tcBorders>
              <w:right w:val="single" w:sz="24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2009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 или равно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&gt;=</w:t>
            </w:r>
          </w:p>
        </w:tc>
      </w:tr>
      <w:tr w:rsidR="003663D7" w:rsidRPr="003663D7" w:rsidTr="00A11D86">
        <w:tc>
          <w:tcPr>
            <w:tcW w:w="1488" w:type="dxa"/>
            <w:tcBorders>
              <w:left w:val="single" w:sz="12" w:space="0" w:color="auto"/>
              <w:bottom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равно</w:t>
            </w:r>
          </w:p>
        </w:tc>
        <w:tc>
          <w:tcPr>
            <w:tcW w:w="684" w:type="dxa"/>
            <w:tcBorders>
              <w:bottom w:val="single" w:sz="12" w:space="0" w:color="auto"/>
              <w:right w:val="single" w:sz="24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2009" w:type="dxa"/>
            <w:tcBorders>
              <w:left w:val="nil"/>
              <w:bottom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равно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&lt; &gt;</w:t>
            </w:r>
          </w:p>
        </w:tc>
      </w:tr>
    </w:tbl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6) Специальные знаки: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76"/>
        <w:gridCol w:w="1880"/>
        <w:gridCol w:w="465"/>
        <w:gridCol w:w="1505"/>
        <w:gridCol w:w="451"/>
      </w:tblGrid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точка</w:t>
            </w:r>
          </w:p>
        </w:tc>
        <w:tc>
          <w:tcPr>
            <w:tcW w:w="376" w:type="dxa"/>
            <w:tcBorders>
              <w:top w:val="single" w:sz="12" w:space="0" w:color="000000"/>
              <w:bottom w:val="single" w:sz="6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0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1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запятая</w:t>
            </w:r>
          </w:p>
        </w:tc>
        <w:tc>
          <w:tcPr>
            <w:tcW w:w="465" w:type="dxa"/>
            <w:tcBorders>
              <w:top w:val="single" w:sz="12" w:space="0" w:color="000000"/>
              <w:bottom w:val="single" w:sz="6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505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двоеточие</w:t>
            </w:r>
          </w:p>
        </w:tc>
        <w:tc>
          <w:tcPr>
            <w:tcW w:w="45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1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точка с запятой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1880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1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скобки</w:t>
            </w:r>
          </w:p>
        </w:tc>
        <w:tc>
          <w:tcPr>
            <w:tcW w:w="465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  )</w:t>
            </w:r>
          </w:p>
        </w:tc>
        <w:tc>
          <w:tcPr>
            <w:tcW w:w="1505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кавычки</w:t>
            </w:r>
          </w:p>
        </w:tc>
        <w:tc>
          <w:tcPr>
            <w:tcW w:w="45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1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“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восклицательный знак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80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1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вопросительный знак</w:t>
            </w:r>
          </w:p>
        </w:tc>
        <w:tc>
          <w:tcPr>
            <w:tcW w:w="465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505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знак доллара</w:t>
            </w:r>
          </w:p>
        </w:tc>
        <w:tc>
          <w:tcPr>
            <w:tcW w:w="45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1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$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76" w:type="dxa"/>
            <w:tcBorders>
              <w:top w:val="single" w:sz="6" w:space="0" w:color="000000"/>
              <w:bottom w:val="single" w:sz="12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880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12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коммерческое “И”</w:t>
            </w:r>
          </w:p>
        </w:tc>
        <w:tc>
          <w:tcPr>
            <w:tcW w:w="465" w:type="dxa"/>
            <w:tcBorders>
              <w:top w:val="single" w:sz="6" w:space="0" w:color="000000"/>
              <w:bottom w:val="single" w:sz="12" w:space="0" w:color="000000"/>
              <w:right w:val="single" w:sz="24" w:space="0" w:color="000000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&amp;</w:t>
            </w:r>
          </w:p>
        </w:tc>
        <w:tc>
          <w:tcPr>
            <w:tcW w:w="1505" w:type="dxa"/>
            <w:tcBorders>
              <w:left w:val="nil"/>
            </w:tcBorders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апостроф</w:t>
            </w:r>
          </w:p>
        </w:tc>
        <w:tc>
          <w:tcPr>
            <w:tcW w:w="45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ind w:firstLine="71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‘</w:t>
            </w:r>
          </w:p>
        </w:tc>
      </w:tr>
    </w:tbl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3. Величины.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1) Числовые константы.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Числовые величины в QBASIC делятся на целые и вещественные. Способ изображения десятичных дробей отличается от традиционного тем, что вместо знака запятой, разделяющей 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целую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и дробную части числа, используется точка.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Например: 1,45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1.45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        0,5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.5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Вещественное число можно записать двумя способами: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>а) Число записывается с десятичной точкой, за которой должна следовать хоть одна цифра. Такая запись числа называется представлением числа с фиксированной точкой.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б) Десятичная дробь записывается как целое или 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вещественное число, умноженное на целую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степень числа десять. Это показательная форма записи с плавающей точкой.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Например: 5е+2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5*10</w:t>
      </w:r>
      <w:r w:rsidRPr="003663D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5*100=500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          3е-3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3*10</w:t>
      </w:r>
      <w:r w:rsidRPr="003663D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-3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3*0,001=0,003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          .25е+3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0,25*10</w:t>
      </w:r>
      <w:r w:rsidRPr="003663D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0,25*1000=250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           .5е+2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0,5*10</w:t>
      </w:r>
      <w:r w:rsidRPr="003663D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0,5*100=50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8) Символьные константы.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Символьные константы записываются в виде последовательности символов, заключенных в кавычки. Длина символьной величины (т.е. количество символов внутри кавычек)  в разных версиях языка и на разных компьютерах варьируется от 1 до 32767 символов.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9) Переменные.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Переменной называется величина, значение которой изменяется в ходе работы программы. Переменная характеризуется именем, типом и значением.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Имя переменной  (идентификатор) — это последовательность из произвольного количества латинских букв, арабских цифр и, в отдельных случаях, специальных знаков. Однако при выборе имени следует помнить, что первый символ обязан быть буквой!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Например:  В, А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, СDX, WORD$, X%, ас —  верно.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         1В, $АВС, %Х — неверно.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С другой стороны QBASIC не различает написание строчных и прописных букв в идентификаторах, таким 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образом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имена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Abc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и  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aBc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будут считаться именем одной переменной.  Служебные слова нельзя использовать в качестве имен переменных, меток и функций.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Тип переменной  (например, строковый, целый, вещественный, длинный целый, вещественный двойной точности)  определяется множеством значений, которые может принимать данная переменная.</w:t>
      </w:r>
      <w:proofErr w:type="gramEnd"/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После имени символьной переменной ставят знак $, а после имени целочисленной — знак %. Если имя не содержит этих знаков, то по умолчанию она считается вещественной.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Все переменные в программе можно разделить на три группы — аргументы, результаты и промежуточные. Аргументы — это исходные данные программы, результатами являются полученные после выполнения программы данные, а промежуточные величины используют во вспомогательных целях или для обмена данными.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  <w:r w:rsidRPr="003663D7">
        <w:rPr>
          <w:rFonts w:ascii="Wingdings" w:eastAsia="Times New Roman" w:hAnsi="Wingdings"/>
          <w:b/>
          <w:sz w:val="18"/>
          <w:szCs w:val="20"/>
          <w:lang w:eastAsia="ru-RU"/>
        </w:rPr>
        <w:t></w:t>
      </w:r>
      <w:r w:rsidRPr="003663D7">
        <w:rPr>
          <w:rFonts w:ascii="Times New Roman" w:eastAsia="Times New Roman" w:hAnsi="Times New Roman"/>
          <w:sz w:val="18"/>
          <w:szCs w:val="20"/>
          <w:u w:val="single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b/>
          <w:sz w:val="18"/>
          <w:szCs w:val="20"/>
          <w:u w:val="single"/>
          <w:lang w:eastAsia="ru-RU"/>
        </w:rPr>
        <w:t xml:space="preserve">Дополнительная </w:t>
      </w:r>
      <w:proofErr w:type="spellStart"/>
      <w:r w:rsidRPr="003663D7">
        <w:rPr>
          <w:rFonts w:ascii="Times New Roman" w:eastAsia="Times New Roman" w:hAnsi="Times New Roman"/>
          <w:b/>
          <w:sz w:val="18"/>
          <w:szCs w:val="20"/>
          <w:u w:val="single"/>
          <w:lang w:eastAsia="ru-RU"/>
        </w:rPr>
        <w:t>информация</w:t>
      </w:r>
      <w:proofErr w:type="gramStart"/>
      <w:r w:rsidRPr="003663D7">
        <w:rPr>
          <w:rFonts w:ascii="Times New Roman" w:eastAsia="Times New Roman" w:hAnsi="Times New Roman"/>
          <w:b/>
          <w:sz w:val="18"/>
          <w:szCs w:val="20"/>
          <w:lang w:eastAsia="ru-RU"/>
        </w:rPr>
        <w:t>:</w:t>
      </w:r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t>Т</w:t>
      </w:r>
      <w:proofErr w:type="gramEnd"/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t>ип</w:t>
      </w:r>
      <w:proofErr w:type="spellEnd"/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t xml:space="preserve"> величины можно описать суффиксами ( $, % и т.д.) и  специальными операторами  —</w:t>
      </w:r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br/>
        <w:t xml:space="preserve"> </w:t>
      </w:r>
      <w:r w:rsidRPr="003663D7">
        <w:rPr>
          <w:rFonts w:ascii="Times New Roman" w:eastAsia="Times New Roman" w:hAnsi="Times New Roman"/>
          <w:b/>
          <w:sz w:val="18"/>
          <w:szCs w:val="20"/>
          <w:lang w:eastAsia="ru-RU"/>
        </w:rPr>
        <w:t>DEF  тип   список переменных .</w:t>
      </w:r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t xml:space="preserve"> Например,  целочисленные переменные программы можно описать следующим образом: DEF INT а, b, c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t xml:space="preserve">После выполнения этого оператора переменные а, b, c будут считаться целочисленными. 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t xml:space="preserve">В случае описания символьных переменных в начале программы можно написать:   </w:t>
      </w:r>
      <w:r w:rsidRPr="003663D7">
        <w:rPr>
          <w:rFonts w:ascii="Times New Roman" w:eastAsia="Times New Roman" w:hAnsi="Times New Roman"/>
          <w:sz w:val="18"/>
          <w:szCs w:val="20"/>
          <w:lang w:eastAsia="ru-RU"/>
        </w:rPr>
        <w:br/>
        <w:t>DEF STR  x, y       — переменные x и y программа будет считать символьными.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sym w:font="Arial" w:char="00A7"/>
      </w:r>
      <w:r w:rsidRPr="003663D7">
        <w:rPr>
          <w:rFonts w:ascii="Times New Roman" w:eastAsia="Times New Roman" w:hAnsi="Times New Roman"/>
          <w:b/>
          <w:sz w:val="20"/>
          <w:szCs w:val="20"/>
          <w:lang w:eastAsia="ru-RU"/>
        </w:rPr>
        <w:t>4. Выражения.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Все выражения в программе должны быть записаны по правилам языка:</w:t>
      </w:r>
    </w:p>
    <w:p w:rsidR="003663D7" w:rsidRPr="003663D7" w:rsidRDefault="003663D7" w:rsidP="003663D7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а) Выражения должны быть записаны в виде линейной цепочки символов. Например: а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0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а0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х</w:t>
      </w:r>
      <w:r w:rsidRPr="003663D7">
        <w:rPr>
          <w:rFonts w:ascii="Times New Roman" w:eastAsia="Times New Roman" w:hAnsi="Times New Roman"/>
          <w:sz w:val="20"/>
          <w:szCs w:val="20"/>
          <w:vertAlign w:val="subscript"/>
          <w:lang w:eastAsia="ru-RU"/>
        </w:rPr>
        <w:t>10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х10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б) Нельзя опускать знаки операций.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>Например: 3а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3*а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</w:t>
      </w:r>
      <w:proofErr w:type="gram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proofErr w:type="gram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в+с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а*(</w:t>
      </w:r>
      <w:proofErr w:type="spellStart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в+с</w:t>
      </w:r>
      <w:proofErr w:type="spellEnd"/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Pr="003663D7">
        <w:rPr>
          <w:rFonts w:ascii="Times New Roman" w:eastAsia="Times New Roman" w:hAnsi="Times New Roman"/>
          <w:sz w:val="20"/>
          <w:szCs w:val="20"/>
          <w:lang w:eastAsia="ru-RU"/>
        </w:rPr>
        <w:br/>
        <w:t>в) Операции и функции записываются в соответствии с таблицей:</w:t>
      </w:r>
    </w:p>
    <w:tbl>
      <w:tblPr>
        <w:tblW w:w="63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1472"/>
        <w:gridCol w:w="3135"/>
      </w:tblGrid>
      <w:tr w:rsidR="003663D7" w:rsidRPr="003663D7" w:rsidTr="00A11D86">
        <w:trPr>
          <w:tblHeader/>
        </w:trPr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Математическая </w:t>
            </w:r>
            <w:r w:rsidRPr="003663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запись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Запись на </w:t>
            </w:r>
            <w:proofErr w:type="spellStart"/>
            <w:r w:rsidRPr="003663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QBASIC’е</w:t>
            </w:r>
            <w:proofErr w:type="spellEnd"/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Смысловое</w:t>
            </w:r>
            <w:r w:rsidRPr="003663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 xml:space="preserve"> значение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C"/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C"/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модуль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abs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C"/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Arial" w:char="007C"/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=  </w:t>
            </w:r>
            <w:proofErr w:type="gram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proofErr w:type="gram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если х&gt;=0</w:t>
            </w:r>
          </w:p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-x, если x&lt;0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position w:val="-6"/>
                <w:sz w:val="20"/>
                <w:szCs w:val="20"/>
                <w:lang w:eastAsia="ru-RU"/>
              </w:rPr>
              <w:object w:dxaOrig="3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35pt;height:17pt" o:ole="">
                  <v:imagedata r:id="rId6" o:title=""/>
                </v:shape>
                <o:OLEObject Type="Embed" ProgID="Equation.2" ShapeID="_x0000_i1025" DrawAspect="Content" ObjectID="_1379164220" r:id="rId7"/>
              </w:object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орень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из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sqr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арифметич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корень из числа х (x&gt;=0)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b</w:t>
            </w:r>
            <w:proofErr w:type="spellEnd"/>
            <w:proofErr w:type="gramEnd"/>
            <w:r w:rsidRPr="003663D7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 xml:space="preserve">       </w:t>
            </w: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   в степени b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a^b</w:t>
            </w:r>
            <w:proofErr w:type="spellEnd"/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степенная функция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    синус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тригонометрическая функция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cos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   косинус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cos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тригонометрическая функция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знак числа 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sgn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1, x&gt;0</w:t>
            </w:r>
          </w:p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sign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x= 0, x=0</w:t>
            </w:r>
          </w:p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-1&lt; x&lt;0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tg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    тангенс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tan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тригонометрическая функция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arctg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  арктангенс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atn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тригонометрическая функция</w:t>
            </w:r>
          </w:p>
        </w:tc>
      </w:tr>
      <w:tr w:rsidR="003663D7" w:rsidRPr="003663D7" w:rsidTr="00A11D86">
        <w:tc>
          <w:tcPr>
            <w:tcW w:w="1771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ln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x  </w:t>
            </w: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нат</w:t>
            </w:r>
            <w:proofErr w:type="gram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огарифм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х</w:t>
            </w:r>
          </w:p>
        </w:tc>
        <w:tc>
          <w:tcPr>
            <w:tcW w:w="1472" w:type="dxa"/>
          </w:tcPr>
          <w:p w:rsidR="003663D7" w:rsidRPr="003663D7" w:rsidRDefault="003663D7" w:rsidP="003663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log</w:t>
            </w:r>
            <w:proofErr w:type="spellEnd"/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(x)</w:t>
            </w:r>
          </w:p>
        </w:tc>
        <w:tc>
          <w:tcPr>
            <w:tcW w:w="3135" w:type="dxa"/>
          </w:tcPr>
          <w:p w:rsidR="003663D7" w:rsidRPr="003663D7" w:rsidRDefault="003663D7" w:rsidP="003663D7">
            <w:pPr>
              <w:tabs>
                <w:tab w:val="left" w:pos="3474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63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логарифмическая  функция</w:t>
            </w:r>
          </w:p>
        </w:tc>
      </w:tr>
    </w:tbl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bookmarkStart w:id="0" w:name="_GoBack"/>
      <w:bookmarkEnd w:id="0"/>
      <w:r w:rsidRPr="00D232A1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Практическая работа № 1«Изучение интерпретатора </w:t>
      </w:r>
      <w:r w:rsidRPr="00D232A1">
        <w:rPr>
          <w:rFonts w:ascii="Times New Roman" w:eastAsia="Times New Roman" w:hAnsi="Times New Roman"/>
          <w:b/>
          <w:color w:val="008080"/>
          <w:sz w:val="28"/>
          <w:szCs w:val="28"/>
          <w:lang w:val="en-US" w:eastAsia="ru-RU"/>
        </w:rPr>
        <w:t>QBASIC</w:t>
      </w:r>
      <w:r w:rsidRPr="00D232A1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>»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Часть 1. Изучение интерфейса интерпретатора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Запустите интерпретатор языка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(Откройте папку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вложенную в папку Мои документы, двойным щелчком откройте файл </w:t>
      </w:r>
      <w:r w:rsidRPr="00D232A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QBASIC</w:t>
      </w:r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Start"/>
      <w:r w:rsidRPr="00D232A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</w:t>
      </w:r>
      <w:proofErr w:type="gramEnd"/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>ХЕ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   (см. рис.)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0" t="15857" r="74106" b="78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последовательно клавиши 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Esc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Изучаем интерфейс интерпретатора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Развернем окно интерпретатора.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этого одновременно нажмите кнопки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Теперь все действия можно выполнять и мышкой.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Меню интерпретатора открывается клавишей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нажатием левой кнопки мыши на соответствующем пункте меню.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Как открыть нужный файл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ез использования мышки) Нажимаем клавишу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затем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клавишей со стрелкой перемещаемся по меню, выбираем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 (см. рис.)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14600" cy="1143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90" t="24222" r="26718" b="50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 Нажимаем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левой кнопкой мыши открываем меню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выбираем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открывшемся окне выбираем файл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Example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(Без использования мышки вводим имя файла с клавиатуры, нажимаем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; при наличии мышки левой кнопкой мышки выбираем нужный файл)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1943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47" t="25578" r="7437" b="30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Изучите внимательно структуру программы, запишите ее в тетрадь.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Ответьте на вопрос: «Что делает данная программа?»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Как сохранить файл под другим именем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ез использования мышки) Нажимаем клавишу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затем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клавишей со стрелкой перемещаемся по меню, выбираем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клавишей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Backspace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стираем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Example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1 и вводим новое имя файла. </w:t>
      </w:r>
      <w:r w:rsidRPr="00D232A1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не более 8 символов и с расширением </w:t>
      </w:r>
      <w:r w:rsidRPr="00D232A1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D232A1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>.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prim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19475" cy="1943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47" t="25780" r="11295" b="30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Нажимаем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Аналогично поступаем при наличии мышки; все действия выполняем левой кнопкой мыши: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вводим имя файла, ОК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Как запустить программу на исполнение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 Итак, у нас есть те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кст пр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ограммы. Запускаем ее на исполнение.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способ – клавиша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5; второй способ – в меню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Run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выбрать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Start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программы введите два числа через запятую и нажмите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Проверьте правильность результата. Чтобы вернуться к тексту программы, нажмите любую клавишу.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Как создать новый файл</w:t>
      </w:r>
      <w:proofErr w:type="gramStart"/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.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ез использования мышки) Нажимаем клавишу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затем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клавишей со стрелкой перемещаемся по меню, выбираем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New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мышкой выбираем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New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Выход из программы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ез использования мышки) Нажимаем клавишу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затем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клавишей со стрелкой перемещаемся по меню, выбираем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Exit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подтверждаем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Exit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левой кнопкой мышки.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Сделайте физкультминутку.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>Часть 2. Проведение расчетов с помощью интерпретатора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Запустите интерпретатор.</w:t>
      </w:r>
    </w:p>
    <w:p w:rsidR="00D232A1" w:rsidRPr="00D232A1" w:rsidRDefault="00D232A1" w:rsidP="00D232A1">
      <w:pPr>
        <w:numPr>
          <w:ilvl w:val="0"/>
          <w:numId w:val="14"/>
        </w:numPr>
        <w:ind w:left="0" w:firstLine="540"/>
        <w:jc w:val="left"/>
        <w:rPr>
          <w:rFonts w:ascii="Times New Roman" w:eastAsia="Times New Roman" w:hAnsi="Times New Roman"/>
          <w:color w:val="800000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Вычислите (83*250-14918):54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этого с клавиатуры введем построчно: 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(83*250-14918)/54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Запускаем фрагмент на исполнение (клавиша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5)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Должно получиться 108. Нажимаем любую клавишу для возвращения к программе.</w:t>
      </w:r>
    </w:p>
    <w:p w:rsidR="00D232A1" w:rsidRPr="00D232A1" w:rsidRDefault="00D232A1" w:rsidP="00D232A1">
      <w:pPr>
        <w:numPr>
          <w:ilvl w:val="0"/>
          <w:numId w:val="14"/>
        </w:numPr>
        <w:ind w:left="0" w:firstLine="540"/>
        <w:jc w:val="left"/>
        <w:rPr>
          <w:rFonts w:ascii="Times New Roman" w:eastAsia="Times New Roman" w:hAnsi="Times New Roman"/>
          <w:color w:val="800000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 xml:space="preserve">Вычислим </w:t>
      </w:r>
      <w:r w:rsidRPr="00D232A1">
        <w:rPr>
          <w:rFonts w:ascii="Times New Roman" w:eastAsia="Times New Roman" w:hAnsi="Times New Roman"/>
          <w:color w:val="800000"/>
          <w:position w:val="-12"/>
          <w:sz w:val="28"/>
          <w:szCs w:val="28"/>
          <w:lang w:eastAsia="ru-RU"/>
        </w:rPr>
        <w:object w:dxaOrig="780" w:dyaOrig="400">
          <v:shape id="_x0000_i1026" type="#_x0000_t75" style="width:38.7pt;height:19.7pt" o:ole="">
            <v:imagedata r:id="rId12" o:title=""/>
          </v:shape>
          <o:OLEObject Type="Embed" ProgID="Equation.3" ShapeID="_x0000_i1026" DrawAspect="Content" ObjectID="_1379164221" r:id="rId13"/>
        </w:objec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Клавишами со стрелками перемещаемся по уже введенной программе и исправляем: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SQR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30.25)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Запускаем фрагмент на исполнение (клавиша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5)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Должно получиться 5.5. Нажимаем любую клавишу для возвращения к программе.</w:t>
      </w:r>
    </w:p>
    <w:p w:rsidR="00D232A1" w:rsidRPr="00D232A1" w:rsidRDefault="00D232A1" w:rsidP="00D232A1">
      <w:pPr>
        <w:numPr>
          <w:ilvl w:val="0"/>
          <w:numId w:val="14"/>
        </w:numPr>
        <w:jc w:val="left"/>
        <w:rPr>
          <w:rFonts w:ascii="Times New Roman" w:eastAsia="Times New Roman" w:hAnsi="Times New Roman"/>
          <w:color w:val="800000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 xml:space="preserve">Вычислим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val="en-US" w:eastAsia="ru-RU"/>
        </w:rPr>
        <w:t xml:space="preserve">sin 15 </w:t>
      </w:r>
      <w:r w:rsidRPr="00D232A1">
        <w:rPr>
          <w:rFonts w:ascii="Times New Roman" w:eastAsia="Times New Roman" w:hAnsi="Times New Roman"/>
          <w:color w:val="800000"/>
          <w:sz w:val="28"/>
          <w:szCs w:val="28"/>
          <w:lang w:eastAsia="ru-RU"/>
        </w:rPr>
        <w:t>градусов.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Обратите внимание, интерпретатор вычисляет тригонометрические функции для аргументов в радианах.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Клавишами со стрелками перемещаемся по уже введенной программе и исправляем: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CLS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SIN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(3.14*15/180)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Запускаем фрагмент на исполнение (клавиша </w:t>
      </w:r>
      <w:r w:rsidRPr="00D232A1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5)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Должно получиться примерно 0,26. Нажимаем любую клавишу для возвращения к программе.</w:t>
      </w:r>
    </w:p>
    <w:p w:rsidR="00D232A1" w:rsidRPr="00D232A1" w:rsidRDefault="00D232A1" w:rsidP="00D232A1">
      <w:pPr>
        <w:numPr>
          <w:ilvl w:val="0"/>
          <w:numId w:val="14"/>
        </w:num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Вычислите самостоятельно.</w:t>
      </w:r>
    </w:p>
    <w:p w:rsidR="00D232A1" w:rsidRPr="00D232A1" w:rsidRDefault="00D232A1" w:rsidP="00D232A1">
      <w:pPr>
        <w:ind w:left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А) (3885:37+245)*78</w:t>
      </w:r>
    </w:p>
    <w:p w:rsidR="00D232A1" w:rsidRPr="00D232A1" w:rsidRDefault="00D232A1" w:rsidP="00D232A1">
      <w:pPr>
        <w:ind w:left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D232A1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1540" w:dyaOrig="400">
          <v:shape id="_x0000_i1027" type="#_x0000_t75" style="width:76.75pt;height:19.7pt" o:ole="">
            <v:imagedata r:id="rId14" o:title=""/>
          </v:shape>
          <o:OLEObject Type="Embed" ProgID="Equation.3" ShapeID="_x0000_i1027" DrawAspect="Content" ObjectID="_1379164222" r:id="rId15"/>
        </w:object>
      </w:r>
    </w:p>
    <w:p w:rsidR="00D232A1" w:rsidRPr="00D232A1" w:rsidRDefault="00D232A1" w:rsidP="00D232A1">
      <w:pPr>
        <w:ind w:left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В) косинус 20 градусов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(Ответы: а) 27300, б) 1,66  в) 0,94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>РЕЗУЛЬТАТЫ ПОКАЖИТЕ УЧИТЕЛЮ!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Выход из программы.</w:t>
      </w:r>
    </w:p>
    <w:p w:rsidR="00D232A1" w:rsidRPr="00D232A1" w:rsidRDefault="00D232A1" w:rsidP="00D232A1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D232A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D232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D232A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открывшемся меню клавишей со стрелкой выбираем пункт </w:t>
      </w:r>
      <w:r w:rsidRPr="00D232A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Exit</w:t>
      </w:r>
      <w:r w:rsidRPr="00D232A1">
        <w:rPr>
          <w:rFonts w:ascii="Times New Roman" w:eastAsia="Times New Roman" w:hAnsi="Times New Roman"/>
          <w:sz w:val="28"/>
          <w:szCs w:val="28"/>
          <w:lang w:eastAsia="ru-RU"/>
        </w:rPr>
        <w:t xml:space="preserve">, нажимаем </w:t>
      </w:r>
      <w:r w:rsidRPr="00D232A1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344072" w:rsidRPr="00D232A1" w:rsidRDefault="00344072" w:rsidP="003663D7">
      <w:pPr>
        <w:autoSpaceDE w:val="0"/>
        <w:autoSpaceDN w:val="0"/>
        <w:adjustRightInd w:val="0"/>
        <w:jc w:val="left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344072" w:rsidRPr="00D232A1" w:rsidSect="008573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742BF"/>
    <w:multiLevelType w:val="hybridMultilevel"/>
    <w:tmpl w:val="1BEA5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C84B12"/>
    <w:multiLevelType w:val="hybridMultilevel"/>
    <w:tmpl w:val="C0F2A04C"/>
    <w:lvl w:ilvl="0" w:tplc="E696A54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C2AD3"/>
    <w:rsid w:val="002243E2"/>
    <w:rsid w:val="002421B8"/>
    <w:rsid w:val="00344072"/>
    <w:rsid w:val="003663D7"/>
    <w:rsid w:val="00387E63"/>
    <w:rsid w:val="003E41DE"/>
    <w:rsid w:val="003E7B2E"/>
    <w:rsid w:val="00515137"/>
    <w:rsid w:val="005B50B3"/>
    <w:rsid w:val="00741E33"/>
    <w:rsid w:val="00742E0D"/>
    <w:rsid w:val="00792E5C"/>
    <w:rsid w:val="008573B0"/>
    <w:rsid w:val="00A02E9A"/>
    <w:rsid w:val="00A550A2"/>
    <w:rsid w:val="00A77442"/>
    <w:rsid w:val="00B0680F"/>
    <w:rsid w:val="00B33BFD"/>
    <w:rsid w:val="00B4193E"/>
    <w:rsid w:val="00B7011D"/>
    <w:rsid w:val="00B72670"/>
    <w:rsid w:val="00B94469"/>
    <w:rsid w:val="00BB7943"/>
    <w:rsid w:val="00BC2F6F"/>
    <w:rsid w:val="00C6259C"/>
    <w:rsid w:val="00D232A1"/>
    <w:rsid w:val="00D326B6"/>
    <w:rsid w:val="00D76BB2"/>
    <w:rsid w:val="00D9135A"/>
    <w:rsid w:val="00D926A4"/>
    <w:rsid w:val="00E14D52"/>
    <w:rsid w:val="00EB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2011-09-25T04:48:00Z</dcterms:created>
  <dcterms:modified xsi:type="dcterms:W3CDTF">2011-10-03T10:24:00Z</dcterms:modified>
</cp:coreProperties>
</file>